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44" w:rsidRDefault="00DE5F71" w:rsidP="00DE5F71">
      <w:pPr>
        <w:spacing w:line="24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2547C96" wp14:editId="0E3C5864">
            <wp:extent cx="4190400" cy="3956400"/>
            <wp:effectExtent l="0" t="0" r="63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d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00" cy="39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B0" w:rsidRDefault="00DE5F71" w:rsidP="00977EB0">
      <w:pPr>
        <w:spacing w:line="240" w:lineRule="auto"/>
        <w:rPr>
          <w:rFonts w:ascii="Calibri" w:hAnsi="Calibri"/>
          <w:b/>
          <w:color w:val="7030A0"/>
          <w:sz w:val="40"/>
          <w:szCs w:val="40"/>
        </w:rPr>
      </w:pPr>
      <w:r w:rsidRPr="00E804E1">
        <w:rPr>
          <w:rFonts w:ascii="Calibri" w:hAnsi="Calibri"/>
          <w:b/>
          <w:color w:val="7030A0"/>
          <w:sz w:val="40"/>
          <w:szCs w:val="40"/>
        </w:rPr>
        <w:t>B</w:t>
      </w:r>
      <w:r w:rsidR="00797D16">
        <w:rPr>
          <w:rFonts w:ascii="Calibri" w:hAnsi="Calibri"/>
          <w:b/>
          <w:color w:val="7030A0"/>
          <w:sz w:val="40"/>
          <w:szCs w:val="40"/>
        </w:rPr>
        <w:t>É</w:t>
      </w:r>
      <w:r w:rsidRPr="00E804E1">
        <w:rPr>
          <w:rFonts w:ascii="Calibri" w:hAnsi="Calibri"/>
          <w:b/>
          <w:color w:val="7030A0"/>
          <w:sz w:val="40"/>
          <w:szCs w:val="40"/>
        </w:rPr>
        <w:t>N</w:t>
      </w:r>
      <w:r w:rsidR="00797D16">
        <w:rPr>
          <w:rFonts w:ascii="Calibri" w:hAnsi="Calibri"/>
          <w:b/>
          <w:color w:val="7030A0"/>
          <w:sz w:val="40"/>
          <w:szCs w:val="40"/>
        </w:rPr>
        <w:t>É</w:t>
      </w:r>
      <w:r w:rsidRPr="00E804E1">
        <w:rPr>
          <w:rFonts w:ascii="Calibri" w:hAnsi="Calibri"/>
          <w:b/>
          <w:color w:val="7030A0"/>
          <w:sz w:val="40"/>
          <w:szCs w:val="40"/>
        </w:rPr>
        <w:t>FICIER D’AIDES POUR AM</w:t>
      </w:r>
      <w:r w:rsidR="00797D16">
        <w:rPr>
          <w:rFonts w:ascii="Calibri" w:hAnsi="Calibri"/>
          <w:b/>
          <w:color w:val="7030A0"/>
          <w:sz w:val="40"/>
          <w:szCs w:val="40"/>
        </w:rPr>
        <w:t>É</w:t>
      </w:r>
      <w:r w:rsidRPr="00E804E1">
        <w:rPr>
          <w:rFonts w:ascii="Calibri" w:hAnsi="Calibri"/>
          <w:b/>
          <w:color w:val="7030A0"/>
          <w:sz w:val="40"/>
          <w:szCs w:val="40"/>
        </w:rPr>
        <w:t>LIORER SON LOGEMENT : C’EST MAINTENANT</w:t>
      </w:r>
      <w:r w:rsidR="00977EB0">
        <w:rPr>
          <w:rFonts w:ascii="Calibri" w:hAnsi="Calibri"/>
          <w:b/>
          <w:color w:val="7030A0"/>
          <w:sz w:val="40"/>
          <w:szCs w:val="40"/>
        </w:rPr>
        <w:t> !</w:t>
      </w:r>
    </w:p>
    <w:p w:rsidR="00853FAB" w:rsidRDefault="00853FAB" w:rsidP="00977EB0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Leff Armor communauté a engagé en mai 2018 un Programme d’Intérêt Général pour l’amélioration de l’habitat afin d’aider ses habitants à rénover leur logement. </w:t>
      </w:r>
      <w:r w:rsidRPr="00E804E1">
        <w:rPr>
          <w:rFonts w:ascii="Calibri" w:hAnsi="Calibri"/>
        </w:rPr>
        <w:t xml:space="preserve">Cette action permet de mobiliser des subventions importantes </w:t>
      </w:r>
      <w:r w:rsidR="0055201A">
        <w:rPr>
          <w:rFonts w:ascii="Calibri" w:hAnsi="Calibri"/>
        </w:rPr>
        <w:t xml:space="preserve">ainsi que </w:t>
      </w:r>
      <w:r w:rsidRPr="00E804E1">
        <w:rPr>
          <w:rFonts w:ascii="Calibri" w:hAnsi="Calibri"/>
        </w:rPr>
        <w:t>des conseils :</w:t>
      </w:r>
    </w:p>
    <w:p w:rsidR="00DE5F71" w:rsidRPr="00E804E1" w:rsidRDefault="00DE5F71" w:rsidP="00DE5F71">
      <w:pPr>
        <w:spacing w:after="120" w:line="240" w:lineRule="auto"/>
        <w:jc w:val="both"/>
        <w:rPr>
          <w:rFonts w:ascii="Calibri" w:hAnsi="Calibri"/>
        </w:rPr>
      </w:pPr>
      <w:r w:rsidRPr="00E804E1">
        <w:rPr>
          <w:rFonts w:ascii="Calibri" w:hAnsi="Calibri"/>
          <w:b/>
        </w:rPr>
        <w:t xml:space="preserve">- </w:t>
      </w:r>
      <w:r w:rsidRPr="00E804E1">
        <w:rPr>
          <w:rFonts w:ascii="Calibri" w:hAnsi="Calibri"/>
          <w:b/>
          <w:u w:val="single"/>
        </w:rPr>
        <w:t>pour les logements occupés par leurs propriétaires </w:t>
      </w:r>
      <w:r w:rsidRPr="00E804E1">
        <w:rPr>
          <w:rFonts w:ascii="Calibri" w:hAnsi="Calibri"/>
          <w:b/>
        </w:rPr>
        <w:t>:</w:t>
      </w:r>
      <w:r w:rsidRPr="00E804E1">
        <w:rPr>
          <w:rFonts w:ascii="Calibri" w:hAnsi="Calibri"/>
        </w:rPr>
        <w:t xml:space="preserve"> travaux de rénovation énergétique (isolation, chauffage, régulation,…) et aménagements pour le maintien à domicile des personnes à mobilité réduite (adaptation de salle de bains, création de chambre accessible, rampes d’accès,…). Les aides sont accordées sous conditions de ressources </w:t>
      </w:r>
      <w:r w:rsidR="00C34F7E">
        <w:rPr>
          <w:rFonts w:ascii="Calibri" w:hAnsi="Calibri"/>
        </w:rPr>
        <w:t>et</w:t>
      </w:r>
      <w:r w:rsidRPr="00E804E1">
        <w:rPr>
          <w:rFonts w:ascii="Calibri" w:hAnsi="Calibri"/>
        </w:rPr>
        <w:t xml:space="preserve"> les </w:t>
      </w:r>
      <w:r w:rsidR="00977EB0">
        <w:rPr>
          <w:rFonts w:ascii="Calibri" w:hAnsi="Calibri"/>
        </w:rPr>
        <w:t>trois quart</w:t>
      </w:r>
      <w:r w:rsidR="005552E0">
        <w:rPr>
          <w:rFonts w:ascii="Calibri" w:hAnsi="Calibri"/>
        </w:rPr>
        <w:t>s</w:t>
      </w:r>
      <w:r w:rsidR="00977EB0">
        <w:rPr>
          <w:rFonts w:ascii="Calibri" w:hAnsi="Calibri"/>
        </w:rPr>
        <w:t xml:space="preserve"> </w:t>
      </w:r>
      <w:r w:rsidRPr="00E804E1">
        <w:rPr>
          <w:rFonts w:ascii="Calibri" w:hAnsi="Calibri"/>
        </w:rPr>
        <w:t xml:space="preserve">des ménages de la </w:t>
      </w:r>
      <w:r w:rsidR="00977EB0">
        <w:rPr>
          <w:rFonts w:ascii="Calibri" w:hAnsi="Calibri"/>
        </w:rPr>
        <w:t>c</w:t>
      </w:r>
      <w:r w:rsidRPr="00E804E1">
        <w:rPr>
          <w:rFonts w:ascii="Calibri" w:hAnsi="Calibri"/>
        </w:rPr>
        <w:t xml:space="preserve">ommunauté </w:t>
      </w:r>
      <w:r w:rsidR="00977EB0">
        <w:rPr>
          <w:rFonts w:ascii="Calibri" w:hAnsi="Calibri"/>
        </w:rPr>
        <w:t xml:space="preserve">de communes </w:t>
      </w:r>
      <w:r w:rsidR="00C34F7E">
        <w:rPr>
          <w:rFonts w:ascii="Calibri" w:hAnsi="Calibri"/>
        </w:rPr>
        <w:t>sont éligibles</w:t>
      </w:r>
      <w:r w:rsidRPr="00E804E1">
        <w:rPr>
          <w:rFonts w:ascii="Calibri" w:hAnsi="Calibri"/>
        </w:rPr>
        <w:t xml:space="preserve"> : </w:t>
      </w:r>
      <w:r w:rsidR="00977EB0">
        <w:rPr>
          <w:rFonts w:ascii="Calibri" w:hAnsi="Calibri"/>
        </w:rPr>
        <w:t>et</w:t>
      </w:r>
      <w:r w:rsidRPr="00E804E1">
        <w:rPr>
          <w:rFonts w:ascii="Calibri" w:hAnsi="Calibri"/>
        </w:rPr>
        <w:t xml:space="preserve"> vous ?</w:t>
      </w:r>
    </w:p>
    <w:p w:rsidR="00DE5F71" w:rsidRDefault="00DE5F71" w:rsidP="00DE5F71">
      <w:pPr>
        <w:spacing w:line="240" w:lineRule="auto"/>
        <w:jc w:val="both"/>
        <w:rPr>
          <w:rFonts w:ascii="Calibri" w:hAnsi="Calibri"/>
        </w:rPr>
      </w:pPr>
      <w:r w:rsidRPr="00E804E1">
        <w:rPr>
          <w:rFonts w:ascii="Calibri" w:hAnsi="Calibri"/>
        </w:rPr>
        <w:t xml:space="preserve">- </w:t>
      </w:r>
      <w:r w:rsidRPr="00E804E1">
        <w:rPr>
          <w:rFonts w:ascii="Calibri" w:hAnsi="Calibri"/>
          <w:b/>
          <w:u w:val="single"/>
        </w:rPr>
        <w:t>pour la création ou la rénovation de logements locatifs privés</w:t>
      </w:r>
      <w:r w:rsidRPr="00E804E1">
        <w:rPr>
          <w:rFonts w:ascii="Calibri" w:hAnsi="Calibri"/>
        </w:rPr>
        <w:t>, dans le patrimoine existant. Les aides peuvent porter sur des rénovations complètes et sont accordées sans conditions de revenus.</w:t>
      </w:r>
    </w:p>
    <w:p w:rsidR="00DE5F71" w:rsidRPr="00E804E1" w:rsidRDefault="00DE5F71" w:rsidP="00DE5F71">
      <w:pPr>
        <w:spacing w:before="120" w:after="120" w:line="240" w:lineRule="auto"/>
        <w:jc w:val="both"/>
        <w:rPr>
          <w:rFonts w:ascii="Calibri" w:hAnsi="Calibri"/>
        </w:rPr>
      </w:pPr>
      <w:r w:rsidRPr="00E804E1">
        <w:rPr>
          <w:rFonts w:ascii="Calibri" w:hAnsi="Calibri"/>
        </w:rPr>
        <w:t>Preuve de son intérêt, cette action rencontre un réel succès : plus de 100 propriétaires ont déjà réalisé des travaux de rénovation énergétique, 30 ménages âgés ont adapté leur logement pour continuer d’y vivre, 10 logements locatifs ont été produits…</w:t>
      </w:r>
    </w:p>
    <w:p w:rsidR="00DE5F71" w:rsidRPr="00E804E1" w:rsidRDefault="002511ED" w:rsidP="00DE5F71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DE5F71" w:rsidRPr="00E804E1">
        <w:rPr>
          <w:rFonts w:ascii="Calibri" w:hAnsi="Calibri"/>
        </w:rPr>
        <w:t>e programme s’achève en avril 2020 et des crédits importants restent disponibles… c’est maintenant qu’il faut s’informer ! C’est gratuit et sans engagement.</w:t>
      </w:r>
    </w:p>
    <w:p w:rsidR="00977EB0" w:rsidRDefault="00977EB0" w:rsidP="00977EB0">
      <w:pPr>
        <w:spacing w:after="0" w:line="240" w:lineRule="auto"/>
        <w:jc w:val="both"/>
        <w:rPr>
          <w:rFonts w:ascii="Calibri" w:hAnsi="Calibri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B526CEE" wp14:editId="3429B955">
            <wp:simplePos x="0" y="0"/>
            <wp:positionH relativeFrom="column">
              <wp:posOffset>3819525</wp:posOffset>
            </wp:positionH>
            <wp:positionV relativeFrom="paragraph">
              <wp:posOffset>420370</wp:posOffset>
            </wp:positionV>
            <wp:extent cx="792000" cy="676800"/>
            <wp:effectExtent l="0" t="0" r="82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na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F71" w:rsidRPr="00E804E1">
        <w:rPr>
          <w:rFonts w:ascii="Calibri" w:hAnsi="Calibri"/>
        </w:rPr>
        <w:t>A noter qu’à partir du mois de janvier, de nouvelles subventions seront disponibles, permettant d’améliorer encore la prise en charge de vos dépenses de travaux.</w:t>
      </w:r>
    </w:p>
    <w:p w:rsidR="00DE5F71" w:rsidRPr="00E804E1" w:rsidRDefault="00DE5F71" w:rsidP="00977EB0">
      <w:pPr>
        <w:spacing w:after="0" w:line="240" w:lineRule="auto"/>
        <w:jc w:val="both"/>
        <w:rPr>
          <w:rFonts w:ascii="Calibri" w:hAnsi="Calibri"/>
          <w:b/>
        </w:rPr>
      </w:pPr>
      <w:r w:rsidRPr="00E804E1">
        <w:rPr>
          <w:rFonts w:ascii="Calibri" w:hAnsi="Calibri"/>
          <w:b/>
        </w:rPr>
        <w:t>Une réelle oppor</w:t>
      </w:r>
      <w:r>
        <w:rPr>
          <w:rFonts w:ascii="Calibri" w:hAnsi="Calibri"/>
          <w:b/>
        </w:rPr>
        <w:t>tunité à saisir !</w:t>
      </w:r>
    </w:p>
    <w:p w:rsidR="00DE5F71" w:rsidRDefault="00DE5F71" w:rsidP="00DE5F71">
      <w:pPr>
        <w:spacing w:before="120" w:line="240" w:lineRule="auto"/>
      </w:pPr>
      <w:r>
        <w:rPr>
          <w:noProof/>
          <w:lang w:eastAsia="fr-FR"/>
        </w:rPr>
        <w:drawing>
          <wp:inline distT="0" distB="0" distL="0" distR="0" wp14:anchorId="26F71D3E" wp14:editId="7129A112">
            <wp:extent cx="1784985" cy="512367"/>
            <wp:effectExtent l="0" t="0" r="571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fArmor_Quadri CMJN_300-rog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5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EB0">
        <w:tab/>
      </w:r>
      <w:r w:rsidR="00977EB0">
        <w:tab/>
      </w:r>
    </w:p>
    <w:tbl>
      <w:tblPr>
        <w:tblStyle w:val="Grilledutableau"/>
        <w:tblW w:w="2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DE5F71" w:rsidTr="00DE5F71">
        <w:tc>
          <w:tcPr>
            <w:tcW w:w="2958" w:type="dxa"/>
            <w:shd w:val="clear" w:color="auto" w:fill="DCE69B"/>
          </w:tcPr>
          <w:p w:rsidR="00DE5F71" w:rsidRDefault="00DE5F71" w:rsidP="00DE5F71">
            <w:pPr>
              <w:rPr>
                <w:b/>
                <w:color w:val="7030A0"/>
                <w:sz w:val="28"/>
                <w:szCs w:val="28"/>
              </w:rPr>
            </w:pPr>
          </w:p>
          <w:p w:rsidR="00DE5F71" w:rsidRPr="00E804E1" w:rsidRDefault="00DE5F71" w:rsidP="00DE5F71">
            <w:pPr>
              <w:rPr>
                <w:b/>
                <w:color w:val="7030A0"/>
                <w:sz w:val="28"/>
                <w:szCs w:val="28"/>
              </w:rPr>
            </w:pPr>
            <w:r w:rsidRPr="00E804E1">
              <w:rPr>
                <w:b/>
                <w:color w:val="7030A0"/>
                <w:sz w:val="28"/>
                <w:szCs w:val="28"/>
              </w:rPr>
              <w:t>O</w:t>
            </w:r>
            <w:r w:rsidR="00B20E43">
              <w:rPr>
                <w:b/>
                <w:color w:val="7030A0"/>
                <w:sz w:val="28"/>
                <w:szCs w:val="28"/>
              </w:rPr>
              <w:t>Ù</w:t>
            </w:r>
            <w:r w:rsidRPr="00E804E1">
              <w:rPr>
                <w:b/>
                <w:color w:val="7030A0"/>
                <w:sz w:val="28"/>
                <w:szCs w:val="28"/>
              </w:rPr>
              <w:t xml:space="preserve"> VOUS RENSEIGNER ?</w:t>
            </w:r>
          </w:p>
          <w:p w:rsidR="00DE5F71" w:rsidRDefault="00DE5F71" w:rsidP="00DE5F71"/>
          <w:p w:rsidR="00DE5F71" w:rsidRDefault="00DE5F71" w:rsidP="00DE5F71">
            <w:r>
              <w:t xml:space="preserve">L’association </w:t>
            </w:r>
            <w:proofErr w:type="spellStart"/>
            <w:r>
              <w:t>SOLiHA</w:t>
            </w:r>
            <w:proofErr w:type="spellEnd"/>
            <w:r>
              <w:t xml:space="preserve"> Côtes d’Armor est chargée par Leff Armor communauté de vous renseigner lors de ses permanences locales d’information </w:t>
            </w:r>
          </w:p>
          <w:p w:rsidR="00DE5F71" w:rsidRPr="00D863F6" w:rsidRDefault="00DE5F71" w:rsidP="00DE5F7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_________</w:t>
            </w:r>
          </w:p>
          <w:p w:rsidR="00DE5F71" w:rsidRDefault="00DE5F71" w:rsidP="002511ED">
            <w:pPr>
              <w:rPr>
                <w:rFonts w:ascii="Calibri" w:hAnsi="Calibri" w:cs="Open Sans"/>
                <w:b/>
              </w:rPr>
            </w:pPr>
            <w:r w:rsidRPr="00E804E1">
              <w:rPr>
                <w:rFonts w:ascii="Calibri" w:hAnsi="Calibri" w:cs="Open Sans"/>
                <w:b/>
              </w:rPr>
              <w:t>à Lanvollon, au moulin de Blanchardeau, le 2</w:t>
            </w:r>
            <w:r w:rsidRPr="00E804E1">
              <w:rPr>
                <w:rFonts w:ascii="Calibri" w:hAnsi="Calibri" w:cs="Open Sans"/>
                <w:b/>
                <w:vertAlign w:val="superscript"/>
              </w:rPr>
              <w:t>ème</w:t>
            </w:r>
            <w:r w:rsidRPr="00E804E1">
              <w:rPr>
                <w:rFonts w:ascii="Calibri" w:hAnsi="Calibri" w:cs="Open Sans"/>
                <w:b/>
              </w:rPr>
              <w:t xml:space="preserve"> jeudi du mois de 14h à 16h</w:t>
            </w:r>
          </w:p>
          <w:p w:rsidR="00DE5F71" w:rsidRPr="00D863F6" w:rsidRDefault="00DE5F71" w:rsidP="00DE5F7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_________</w:t>
            </w:r>
          </w:p>
          <w:p w:rsidR="00DE5F71" w:rsidRDefault="00DE5F71" w:rsidP="00977EB0">
            <w:pPr>
              <w:rPr>
                <w:rFonts w:ascii="Calibri" w:hAnsi="Calibri" w:cs="Open Sans"/>
                <w:b/>
              </w:rPr>
            </w:pPr>
            <w:r w:rsidRPr="00E804E1">
              <w:rPr>
                <w:rFonts w:ascii="Calibri" w:hAnsi="Calibri" w:cs="Open Sans"/>
                <w:b/>
              </w:rPr>
              <w:t>à Châtelaudren-Plouagat, 31 rue de la Gare, le 4</w:t>
            </w:r>
            <w:r w:rsidRPr="00E804E1">
              <w:rPr>
                <w:rFonts w:ascii="Calibri" w:hAnsi="Calibri" w:cs="Open Sans"/>
                <w:b/>
                <w:vertAlign w:val="superscript"/>
              </w:rPr>
              <w:t>ème</w:t>
            </w:r>
            <w:r w:rsidRPr="00E804E1">
              <w:rPr>
                <w:rFonts w:ascii="Calibri" w:hAnsi="Calibri" w:cs="Open Sans"/>
                <w:b/>
              </w:rPr>
              <w:t xml:space="preserve"> vendredi du mois de 14h à 16h</w:t>
            </w:r>
          </w:p>
          <w:p w:rsidR="00DE5F71" w:rsidRPr="00D863F6" w:rsidRDefault="00DE5F71" w:rsidP="00977EB0">
            <w:pPr>
              <w:rPr>
                <w:rFonts w:ascii="Calibri" w:hAnsi="Calibri" w:cs="Open Sans"/>
                <w:i/>
              </w:rPr>
            </w:pPr>
            <w:r w:rsidRPr="00D863F6">
              <w:rPr>
                <w:rFonts w:ascii="Calibri" w:hAnsi="Calibri" w:cs="Open Sans"/>
              </w:rPr>
              <w:t>(sauf en décembre, 3</w:t>
            </w:r>
            <w:r w:rsidRPr="00B20E43">
              <w:rPr>
                <w:rFonts w:ascii="Calibri" w:hAnsi="Calibri" w:cs="Open Sans"/>
                <w:vertAlign w:val="superscript"/>
              </w:rPr>
              <w:t xml:space="preserve">ème </w:t>
            </w:r>
            <w:r w:rsidRPr="00D863F6">
              <w:rPr>
                <w:rFonts w:ascii="Calibri" w:hAnsi="Calibri" w:cs="Open Sans"/>
              </w:rPr>
              <w:t>vendredi)</w:t>
            </w:r>
          </w:p>
          <w:p w:rsidR="00DE5F71" w:rsidRPr="00D863F6" w:rsidRDefault="00DE5F71" w:rsidP="002511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_________</w:t>
            </w:r>
          </w:p>
          <w:p w:rsidR="00DE5F71" w:rsidRDefault="00DE5F71" w:rsidP="00DE5F71">
            <w:r>
              <w:t>ou par téléphone au</w:t>
            </w:r>
          </w:p>
          <w:p w:rsidR="00DE5F71" w:rsidRPr="00E804E1" w:rsidRDefault="00DE5F71" w:rsidP="00DE5F71">
            <w:pPr>
              <w:rPr>
                <w:b/>
                <w:sz w:val="32"/>
                <w:szCs w:val="32"/>
              </w:rPr>
            </w:pPr>
            <w:r w:rsidRPr="00E804E1">
              <w:rPr>
                <w:b/>
                <w:sz w:val="32"/>
                <w:szCs w:val="32"/>
              </w:rPr>
              <w:t>02 96 62 87 34</w:t>
            </w:r>
          </w:p>
          <w:p w:rsidR="00DE5F71" w:rsidRPr="00D863F6" w:rsidRDefault="00DE5F71" w:rsidP="00DE5F7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863F6">
              <w:rPr>
                <w:b/>
                <w:sz w:val="24"/>
                <w:szCs w:val="24"/>
              </w:rPr>
              <w:t>_________</w:t>
            </w:r>
          </w:p>
          <w:p w:rsidR="00DE5F71" w:rsidRDefault="00DE5F71" w:rsidP="002511ED">
            <w:pPr>
              <w:spacing w:after="120"/>
              <w:rPr>
                <w:rFonts w:ascii="Calibri" w:hAnsi="Calibri"/>
              </w:rPr>
            </w:pPr>
            <w:r w:rsidRPr="00E804E1">
              <w:rPr>
                <w:rFonts w:ascii="Calibri" w:hAnsi="Calibri"/>
              </w:rPr>
              <w:t>Si vous décidez de réaliser des travaux, elle vous conseillera à domicile sur vos travaux et les aides auxquelles vous avez droit puis vous assistera dans vos démarches pour les obtenir.</w:t>
            </w:r>
          </w:p>
          <w:p w:rsidR="00DE5F71" w:rsidRDefault="00DE5F71" w:rsidP="00DE5F7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05A5D">
              <w:rPr>
                <w:noProof/>
                <w:lang w:eastAsia="fr-FR"/>
              </w:rPr>
              <w:drawing>
                <wp:inline distT="0" distB="0" distL="0" distR="0" wp14:anchorId="03E9F6DC" wp14:editId="41AFFB03">
                  <wp:extent cx="1784985" cy="1167179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16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1ED" w:rsidRDefault="002511ED" w:rsidP="002511ED">
            <w:pPr>
              <w:spacing w:before="120"/>
              <w:jc w:val="center"/>
              <w:rPr>
                <w:b/>
                <w:color w:val="7030A0"/>
              </w:rPr>
            </w:pPr>
            <w:r w:rsidRPr="002511ED">
              <w:rPr>
                <w:b/>
                <w:color w:val="7030A0"/>
              </w:rPr>
              <w:t>Attention, les travaux ne doivent pas être commencés avant d’avoir reçu un accord écrit des financeurs !</w:t>
            </w:r>
          </w:p>
          <w:p w:rsidR="002511ED" w:rsidRDefault="002511ED" w:rsidP="002511E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DE5F71" w:rsidRDefault="00DE5F71" w:rsidP="00DE5F71">
      <w:pPr>
        <w:spacing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44EFDDC" wp14:editId="656D8509">
            <wp:simplePos x="0" y="0"/>
            <wp:positionH relativeFrom="column">
              <wp:posOffset>6350</wp:posOffset>
            </wp:positionH>
            <wp:positionV relativeFrom="paragraph">
              <wp:posOffset>54610</wp:posOffset>
            </wp:positionV>
            <wp:extent cx="1914525" cy="17049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917_1855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10628" r="30222" b="6654"/>
                    <a:stretch/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5F71" w:rsidSect="00DE5F71">
      <w:pgSz w:w="11906" w:h="16838"/>
      <w:pgMar w:top="720" w:right="720" w:bottom="720" w:left="720" w:header="708" w:footer="708" w:gutter="0"/>
      <w:cols w:num="2" w:space="284" w:equalWidth="0">
        <w:col w:w="7371" w:space="284"/>
        <w:col w:w="28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1"/>
    <w:rsid w:val="002511ED"/>
    <w:rsid w:val="0055201A"/>
    <w:rsid w:val="005552E0"/>
    <w:rsid w:val="00763AC1"/>
    <w:rsid w:val="00797D16"/>
    <w:rsid w:val="00853FAB"/>
    <w:rsid w:val="00966AD0"/>
    <w:rsid w:val="00977EB0"/>
    <w:rsid w:val="00A45DB3"/>
    <w:rsid w:val="00B20E43"/>
    <w:rsid w:val="00BF0444"/>
    <w:rsid w:val="00C21C7A"/>
    <w:rsid w:val="00C34F7E"/>
    <w:rsid w:val="00C67086"/>
    <w:rsid w:val="00D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ED81-FBB9-4995-97E4-08C9ACC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Outin</dc:creator>
  <cp:keywords/>
  <dc:description/>
  <cp:lastModifiedBy>Julie Lemen</cp:lastModifiedBy>
  <cp:revision>2</cp:revision>
  <cp:lastPrinted>2020-01-28T13:56:00Z</cp:lastPrinted>
  <dcterms:created xsi:type="dcterms:W3CDTF">2020-01-28T13:59:00Z</dcterms:created>
  <dcterms:modified xsi:type="dcterms:W3CDTF">2020-01-28T13:59:00Z</dcterms:modified>
</cp:coreProperties>
</file>